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440" w:lineRule="exact"/>
        <w:jc w:val="both"/>
        <w:rPr>
          <w:rFonts w:hint="eastAsia" w:ascii="宋体" w:hAnsi="宋体"/>
          <w:b/>
          <w:bCs/>
          <w:kern w:val="2"/>
          <w:sz w:val="24"/>
          <w:szCs w:val="24"/>
        </w:rPr>
      </w:pPr>
      <w:r>
        <w:rPr>
          <w:rFonts w:hint="eastAsia" w:ascii="宋体" w:hAnsi="宋体"/>
          <w:b/>
          <w:bCs/>
          <w:kern w:val="2"/>
          <w:sz w:val="24"/>
          <w:szCs w:val="24"/>
        </w:rPr>
        <w:t>附件1：</w:t>
      </w:r>
      <w:r>
        <w:rPr>
          <w:rFonts w:hint="eastAsia" w:ascii="宋体" w:hAnsi="宋体"/>
          <w:b/>
          <w:bCs/>
          <w:kern w:val="2"/>
          <w:sz w:val="24"/>
          <w:szCs w:val="24"/>
        </w:rPr>
        <w:t>课程设置</w:t>
      </w:r>
    </w:p>
    <w:p>
      <w:pPr>
        <w:widowControl w:val="0"/>
        <w:adjustRightInd w:val="0"/>
        <w:snapToGrid w:val="0"/>
        <w:spacing w:line="440" w:lineRule="exact"/>
        <w:jc w:val="both"/>
        <w:rPr>
          <w:rFonts w:hint="eastAsia" w:ascii="宋体" w:hAnsi="宋体"/>
          <w:kern w:val="2"/>
          <w:sz w:val="24"/>
          <w:szCs w:val="24"/>
        </w:rPr>
      </w:pPr>
    </w:p>
    <w:p>
      <w:pPr>
        <w:widowControl w:val="0"/>
        <w:adjustRightInd w:val="0"/>
        <w:snapToGrid w:val="0"/>
        <w:spacing w:line="440" w:lineRule="exact"/>
        <w:ind w:firstLine="480" w:firstLineChars="200"/>
        <w:jc w:val="both"/>
        <w:rPr>
          <w:rFonts w:hint="default" w:ascii="宋体" w:hAnsi="宋体" w:eastAsia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</w:rPr>
        <w:t>研究生课程学习实行学分制，</w:t>
      </w:r>
      <w:bookmarkStart w:id="0" w:name="_GoBack"/>
      <w:bookmarkEnd w:id="0"/>
      <w:r>
        <w:rPr>
          <w:rFonts w:hint="eastAsia" w:ascii="宋体" w:hAnsi="宋体"/>
          <w:kern w:val="2"/>
          <w:sz w:val="24"/>
          <w:szCs w:val="24"/>
        </w:rPr>
        <w:t>按照每18学时1学分计算。研究生申请学位中医硕士专业学位论文答辩前应修满21个学分。课</w:t>
      </w:r>
      <w:r>
        <w:rPr>
          <w:rFonts w:ascii="宋体" w:hAnsi="宋体"/>
          <w:kern w:val="2"/>
          <w:sz w:val="24"/>
          <w:szCs w:val="24"/>
        </w:rPr>
        <w:t>程</w:t>
      </w:r>
      <w:r>
        <w:rPr>
          <w:rFonts w:hint="eastAsia" w:ascii="宋体" w:hAnsi="宋体"/>
          <w:kern w:val="2"/>
          <w:sz w:val="24"/>
          <w:szCs w:val="24"/>
        </w:rPr>
        <w:t>设置</w:t>
      </w:r>
      <w:r>
        <w:rPr>
          <w:rFonts w:ascii="宋体" w:hAnsi="宋体"/>
          <w:kern w:val="2"/>
          <w:sz w:val="24"/>
          <w:szCs w:val="24"/>
        </w:rPr>
        <w:t>应包括：公共必修课、专业基础课</w:t>
      </w:r>
      <w:r>
        <w:rPr>
          <w:rFonts w:hint="eastAsia" w:ascii="宋体" w:hAnsi="宋体"/>
          <w:kern w:val="2"/>
          <w:sz w:val="24"/>
          <w:szCs w:val="24"/>
        </w:rPr>
        <w:t>、</w:t>
      </w:r>
      <w:r>
        <w:rPr>
          <w:rFonts w:ascii="宋体" w:hAnsi="宋体"/>
          <w:kern w:val="2"/>
          <w:sz w:val="24"/>
          <w:szCs w:val="24"/>
        </w:rPr>
        <w:t>专业课</w:t>
      </w:r>
      <w:r>
        <w:rPr>
          <w:rFonts w:hint="eastAsia" w:ascii="宋体" w:hAnsi="宋体"/>
          <w:kern w:val="2"/>
          <w:sz w:val="24"/>
          <w:szCs w:val="24"/>
        </w:rPr>
        <w:t>和规培课。</w:t>
      </w:r>
      <w:r>
        <w:rPr>
          <w:rFonts w:ascii="宋体" w:hAnsi="宋体"/>
          <w:kern w:val="2"/>
          <w:sz w:val="24"/>
          <w:szCs w:val="24"/>
        </w:rPr>
        <w:t>公共必修课、专业基础课</w:t>
      </w:r>
      <w:r>
        <w:rPr>
          <w:rFonts w:hint="eastAsia" w:ascii="宋体" w:hAnsi="宋体"/>
          <w:kern w:val="2"/>
          <w:sz w:val="24"/>
          <w:szCs w:val="24"/>
        </w:rPr>
        <w:t>、</w:t>
      </w:r>
      <w:r>
        <w:rPr>
          <w:rFonts w:ascii="宋体" w:hAnsi="宋体"/>
          <w:kern w:val="2"/>
          <w:sz w:val="24"/>
          <w:szCs w:val="24"/>
        </w:rPr>
        <w:t>专业课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为学位课，规培课为非学位课。</w:t>
      </w:r>
    </w:p>
    <w:p>
      <w:pPr>
        <w:pStyle w:val="3"/>
        <w:adjustRightInd w:val="0"/>
        <w:snapToGrid w:val="0"/>
        <w:spacing w:before="240" w:after="240" w:line="440" w:lineRule="exact"/>
        <w:ind w:left="0" w:right="238"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中医学</w:t>
      </w:r>
      <w:r>
        <w:rPr>
          <w:rFonts w:hint="eastAsia" w:eastAsia="宋体"/>
          <w:b/>
          <w:lang w:eastAsia="zh-CN"/>
        </w:rPr>
        <w:t>（含中西医结合临床）</w:t>
      </w:r>
      <w:r>
        <w:rPr>
          <w:rFonts w:eastAsia="宋体"/>
          <w:b/>
          <w:lang w:eastAsia="zh-CN"/>
        </w:rPr>
        <w:t>专业</w:t>
      </w:r>
      <w:r>
        <w:rPr>
          <w:rFonts w:hint="eastAsia" w:eastAsia="宋体"/>
          <w:b/>
          <w:lang w:eastAsia="zh-CN"/>
        </w:rPr>
        <w:t>型</w:t>
      </w:r>
      <w:r>
        <w:rPr>
          <w:rFonts w:eastAsia="宋体"/>
          <w:b/>
          <w:lang w:eastAsia="zh-CN"/>
        </w:rPr>
        <w:t>硕士研究生课程设置</w:t>
      </w:r>
    </w:p>
    <w:tbl>
      <w:tblPr>
        <w:tblStyle w:val="7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3848"/>
        <w:gridCol w:w="857"/>
        <w:gridCol w:w="806"/>
        <w:gridCol w:w="1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14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149" w:right="15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课程编号</w:t>
            </w:r>
          </w:p>
        </w:tc>
        <w:tc>
          <w:tcPr>
            <w:tcW w:w="38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149" w:right="15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8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jc w:val="both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8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77" w:right="77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学分数</w:t>
            </w:r>
          </w:p>
        </w:tc>
        <w:tc>
          <w:tcPr>
            <w:tcW w:w="139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</w:t>
            </w:r>
            <w:r>
              <w:rPr>
                <w:b/>
                <w:color w:val="000000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8399" w:type="dxa"/>
            <w:gridSpan w:val="5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公共必修课（</w:t>
            </w:r>
            <w:r>
              <w:rPr>
                <w:b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S00900</w:t>
            </w: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自然辩证法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SPOC课程</w:t>
            </w: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S009050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中国特色社会主义理论与实践研究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S00700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公共英语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83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专业基础课（8学分）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S002018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《伤寒论》临证应用规律解析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SPOC课程</w:t>
            </w: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S002019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金匮方证治研究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S003035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中医临床研究设计与方法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S002013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医药信息素养与资源利用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S003038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5"/>
              <w:ind w:left="62" w:right="234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国医大师、名医临证经验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vMerge w:val="continue"/>
            <w:tcBorders>
              <w:left w:val="single" w:color="000000" w:sz="6" w:space="0"/>
              <w:bottom w:val="single" w:color="auto" w:sz="4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S003032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案例式医案医话精粹</w:t>
            </w: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5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8399" w:type="dxa"/>
            <w:gridSpan w:val="5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专业课（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学分）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各科临床进展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1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各基地开设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83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b/>
                <w:color w:val="000000"/>
                <w:w w:val="125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规培课（6学分）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SG01002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循证医学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SPOC课程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SG01003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临床思维与人际沟通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SG01004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医学法学</w:t>
            </w: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SG01005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重点传染病防治法</w:t>
            </w: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3AD"/>
    <w:rsid w:val="0020216C"/>
    <w:rsid w:val="002363AD"/>
    <w:rsid w:val="0028514F"/>
    <w:rsid w:val="0090589B"/>
    <w:rsid w:val="00A813DF"/>
    <w:rsid w:val="316D24EB"/>
    <w:rsid w:val="48C97B5B"/>
    <w:rsid w:val="55D163D1"/>
    <w:rsid w:val="7D447AAD"/>
    <w:rsid w:val="7F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</w:style>
  <w:style w:type="paragraph" w:styleId="3">
    <w:name w:val="Body Text"/>
    <w:basedOn w:val="1"/>
    <w:link w:val="13"/>
    <w:qFormat/>
    <w:uiPriority w:val="1"/>
    <w:pPr>
      <w:widowControl w:val="0"/>
      <w:spacing w:before="106"/>
      <w:ind w:left="113"/>
    </w:pPr>
    <w:rPr>
      <w:rFonts w:ascii="宋体" w:hAnsi="宋体" w:cs="宋体" w:eastAsiaTheme="minorEastAsia"/>
      <w:kern w:val="2"/>
      <w:sz w:val="24"/>
      <w:szCs w:val="24"/>
      <w:lang w:eastAsia="en-US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正文文本 Char"/>
    <w:link w:val="3"/>
    <w:qFormat/>
    <w:uiPriority w:val="1"/>
    <w:rPr>
      <w:rFonts w:ascii="宋体" w:hAnsi="宋体" w:cs="宋体"/>
      <w:sz w:val="24"/>
      <w:szCs w:val="24"/>
      <w:lang w:eastAsia="en-US"/>
    </w:rPr>
  </w:style>
  <w:style w:type="character" w:customStyle="1" w:styleId="13">
    <w:name w:val="正文文本 Char1"/>
    <w:basedOn w:val="8"/>
    <w:link w:val="3"/>
    <w:semiHidden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">
    <w:name w:val="Table Paragraph"/>
    <w:basedOn w:val="1"/>
    <w:qFormat/>
    <w:uiPriority w:val="0"/>
    <w:pPr>
      <w:widowControl w:val="0"/>
      <w:spacing w:before="106"/>
      <w:ind w:left="103"/>
      <w:jc w:val="center"/>
    </w:pPr>
    <w:rPr>
      <w:rFonts w:ascii="宋体" w:hAnsi="宋体" w:cs="宋体"/>
      <w:sz w:val="22"/>
      <w:szCs w:val="22"/>
      <w:lang w:eastAsia="en-US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1</TotalTime>
  <ScaleCrop>false</ScaleCrop>
  <LinksUpToDate>false</LinksUpToDate>
  <CharactersWithSpaces>539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2020-08-17T13:54:00Z</dcterms:created>
  <dc:creator>Windows 用户</dc:creator>
  <cp:lastModifiedBy>apple</cp:lastModifiedBy>
  <dcterms:modified xsi:type="dcterms:W3CDTF">2021-08-13T08:45:10Z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B849C6C99F934B47B95A94EA89F2E030</vt:lpwstr>
  </property>
</Properties>
</file>