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pPr>
      <w:r>
        <w:rPr>
          <w:rFonts w:hint="eastAsia" w:ascii="黑体" w:hAnsi="宋体" w:eastAsia="黑体" w:cs="黑体"/>
          <w:sz w:val="28"/>
          <w:szCs w:val="28"/>
          <w:lang w:eastAsia="zh-CN"/>
        </w:rPr>
        <w:t>抽检论文清单（学术学位硕士）</w:t>
      </w:r>
    </w:p>
    <w:p>
      <w:pPr>
        <w:keepNext w:val="0"/>
        <w:keepLines w:val="0"/>
        <w:widowControl/>
        <w:suppressLineNumbers w:val="0"/>
        <w:jc w:val="center"/>
      </w:pPr>
      <w:r>
        <w:rPr>
          <w:lang w:val="en-US"/>
        </w:rPr>
        <w:t> </w:t>
      </w:r>
    </w:p>
    <w:tbl>
      <w:tblPr>
        <w:tblW w:w="1386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54"/>
        <w:gridCol w:w="1036"/>
        <w:gridCol w:w="1050"/>
        <w:gridCol w:w="2842"/>
        <w:gridCol w:w="1023"/>
        <w:gridCol w:w="1135"/>
        <w:gridCol w:w="851"/>
        <w:gridCol w:w="52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62" w:hRule="atLeast"/>
          <w:jc w:val="center"/>
        </w:trPr>
        <w:tc>
          <w:tcPr>
            <w:tcW w:w="65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序号</w:t>
            </w:r>
          </w:p>
        </w:tc>
        <w:tc>
          <w:tcPr>
            <w:tcW w:w="103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论文编号</w:t>
            </w:r>
          </w:p>
        </w:tc>
        <w:tc>
          <w:tcPr>
            <w:tcW w:w="105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专业代码</w:t>
            </w:r>
          </w:p>
        </w:tc>
        <w:tc>
          <w:tcPr>
            <w:tcW w:w="284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专业名称</w:t>
            </w:r>
          </w:p>
        </w:tc>
        <w:tc>
          <w:tcPr>
            <w:tcW w:w="102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作者姓名</w:t>
            </w:r>
          </w:p>
        </w:tc>
        <w:tc>
          <w:tcPr>
            <w:tcW w:w="113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导师姓名</w:t>
            </w:r>
          </w:p>
        </w:tc>
        <w:tc>
          <w:tcPr>
            <w:tcW w:w="8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是否</w:t>
            </w:r>
            <w:r>
              <w:rPr>
                <w:rFonts w:hint="eastAsia" w:ascii="宋体" w:hAnsi="宋体" w:eastAsia="宋体" w:cs="宋体"/>
                <w:sz w:val="20"/>
                <w:szCs w:val="20"/>
                <w:bdr w:val="none" w:color="auto" w:sz="0" w:space="0"/>
                <w:lang w:val="en-US"/>
              </w:rPr>
              <w:br w:type="textWrapping"/>
            </w:r>
            <w:r>
              <w:rPr>
                <w:rFonts w:hint="eastAsia" w:ascii="宋体" w:hAnsi="宋体" w:eastAsia="宋体" w:cs="宋体"/>
                <w:sz w:val="20"/>
                <w:szCs w:val="20"/>
                <w:bdr w:val="none" w:color="auto" w:sz="0" w:space="0"/>
              </w:rPr>
              <w:t>全日制</w:t>
            </w:r>
          </w:p>
        </w:tc>
        <w:tc>
          <w:tcPr>
            <w:tcW w:w="527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rPr>
              <w:t>论文题目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100501</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中医基础理论</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李文佳</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吴颢昕</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从肠道菌群角度探讨慢性习得性无助模型Balb/c小鼠抑郁伴气虚模型与归脾汤对其进行表型验证</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2</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100502</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中医临床基础</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李素素</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周春祥</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三物白散通过调节肠道菌群介导肝癌免疫应答的机制研究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3</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100503</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中医医史文献</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刘晓霞</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张洪雷</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文化强国背景下中医药文化软实力提升研究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4</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100504</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方剂学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艾迁明</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刘华东</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古代中医服饵辟谷方剂药食使用特点及配伍规律研究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5</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100506</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中医内科学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陈永昶</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朱佳</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否</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扶正抗癌方抑制肺癌细胞A549的侵袭与转移的研究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6</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100507</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中医外科学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曹正清</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谷云飞</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宣肺运脾方治疗慢传输型便秘小鼠的作用机制研究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7</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100508</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中医骨伤科学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许炜民</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黄桂成</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“温经通络汤”通过抑制血管侵袭治疗膝骨关节炎的作用机理研究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8</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100509</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中医妇科学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庞佳欢</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夏亲华</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內异停方对內异症模型大鼠PD-1信号通路的干预作用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9</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100510</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中医儿科学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梁众擎</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赵霞</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固本防哮饮对哮喘缓解期模型小鼠B细胞刺激因子及B细胞分化的调节作用研究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100511</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中医五官科学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祝云昊</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严道南</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鼻敏感颗粒对变应性鼻炎模型动物 治疗作用的研究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11</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100512</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针灸推拿学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杨丹丹</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欧阳八四</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否</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短刺结合电针对神经根型颈椎病患者血清IL-6改变的临床观察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12</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100601</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中西医结合基础</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刘煜晨</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朱家鹏</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砷通过影响视黄酸信号通路抑制人气道肺上皮细胞黏蛋白表达的研究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13</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1008</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中药学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黄佳妮</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马红</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基于“肾主生殖”理论的补肾生精中药治疗男性不育作用机制研究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14</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1008</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中药学</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严维花</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陆兔林</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当归及酒当归饮片质量与等级标准研究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15</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120402</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社会医学与卫生事业管理</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姚玲</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李洁</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公众对国家“名医工作室”知识的需求现状及利用的影响因素研究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40" w:hRule="atLeast"/>
          <w:jc w:val="center"/>
        </w:trPr>
        <w:tc>
          <w:tcPr>
            <w:tcW w:w="65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16</w:t>
            </w:r>
          </w:p>
        </w:tc>
        <w:tc>
          <w:tcPr>
            <w:tcW w:w="1036" w:type="dxa"/>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5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120402</w:t>
            </w:r>
          </w:p>
        </w:tc>
        <w:tc>
          <w:tcPr>
            <w:tcW w:w="28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left"/>
            </w:pPr>
            <w:r>
              <w:rPr>
                <w:rFonts w:hint="eastAsia" w:ascii="宋体" w:hAnsi="宋体" w:eastAsia="宋体" w:cs="宋体"/>
                <w:sz w:val="20"/>
                <w:szCs w:val="20"/>
                <w:bdr w:val="none" w:color="auto" w:sz="0" w:space="0"/>
                <w:lang w:val="en-US"/>
              </w:rPr>
              <w:t>社会医学与卫生事业管理</w:t>
            </w:r>
          </w:p>
        </w:tc>
        <w:tc>
          <w:tcPr>
            <w:tcW w:w="102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郑慧凌</w:t>
            </w:r>
          </w:p>
        </w:tc>
        <w:tc>
          <w:tcPr>
            <w:tcW w:w="113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高山</w:t>
            </w:r>
          </w:p>
        </w:tc>
        <w:tc>
          <w:tcPr>
            <w:tcW w:w="851"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是</w:t>
            </w:r>
          </w:p>
        </w:tc>
        <w:tc>
          <w:tcPr>
            <w:tcW w:w="527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jc w:val="center"/>
            </w:pPr>
            <w:r>
              <w:rPr>
                <w:rFonts w:hint="eastAsia" w:ascii="宋体" w:hAnsi="宋体" w:eastAsia="宋体" w:cs="宋体"/>
                <w:sz w:val="20"/>
                <w:szCs w:val="20"/>
                <w:bdr w:val="none" w:color="auto" w:sz="0" w:space="0"/>
                <w:lang w:val="en-US"/>
              </w:rPr>
              <w:t>中医药文化传播对留学生中医药文化认同的作用机制研究</w:t>
            </w:r>
          </w:p>
        </w:tc>
      </w:tr>
    </w:tbl>
    <w:p>
      <w:pPr>
        <w:keepNext w:val="0"/>
        <w:keepLines w:val="0"/>
        <w:widowControl/>
        <w:suppressLineNumbers w:val="0"/>
      </w:pPr>
      <w:r>
        <w:rPr>
          <w:lang w:val="en-US"/>
        </w:rPr>
        <w:t> </w:t>
      </w:r>
    </w:p>
    <w:sectPr>
      <w:pgSz w:w="16838" w:h="11906"/>
      <w:pgMar w:top="1797" w:right="1440" w:bottom="179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C050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right="0"/>
      <w:jc w:val="both"/>
    </w:pPr>
    <w:rPr>
      <w:rFonts w:hint="default" w:ascii="Times New Roman" w:hAnsi="Times New Roman" w:cs="Times New Roman" w:eastAsiaTheme="minorEastAsia"/>
      <w:kern w:val="0"/>
      <w:sz w:val="21"/>
      <w:szCs w:val="21"/>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3">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8">
    <w:name w:val="footer"/>
    <w:basedOn w:val="1"/>
    <w:link w:val="16"/>
    <w:uiPriority w:val="0"/>
    <w:pPr>
      <w:snapToGrid w:val="0"/>
      <w:spacing w:before="0" w:beforeAutospacing="0" w:after="0" w:afterAutospacing="0"/>
      <w:ind w:left="0" w:right="0"/>
      <w:jc w:val="left"/>
    </w:pPr>
    <w:rPr>
      <w:rFonts w:hint="default" w:ascii="Times New Roman" w:hAnsi="Times New Roman" w:cs="Times New Roman"/>
      <w:kern w:val="0"/>
      <w:sz w:val="18"/>
      <w:szCs w:val="18"/>
      <w:lang w:val="en-US" w:eastAsia="zh-CN" w:bidi="ar"/>
    </w:rPr>
  </w:style>
  <w:style w:type="paragraph" w:styleId="9">
    <w:name w:val="header"/>
    <w:basedOn w:val="1"/>
    <w:link w:val="15"/>
    <w:uiPriority w:val="0"/>
    <w:pPr>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pPr>
    <w:rPr>
      <w:rFonts w:hint="default" w:ascii="Times New Roman" w:hAnsi="Times New Roman" w:cs="Times New Roman"/>
      <w:kern w:val="0"/>
      <w:sz w:val="18"/>
      <w:szCs w:val="18"/>
      <w:lang w:val="en-US" w:eastAsia="zh-CN" w:bidi="ar"/>
    </w:rPr>
  </w:style>
  <w:style w:type="paragraph" w:styleId="10">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0"/>
    <w:pPr>
      <w:spacing w:before="0" w:beforeAutospacing="1" w:after="0" w:afterAutospacing="1"/>
      <w:ind w:left="0" w:right="0"/>
      <w:jc w:val="left"/>
    </w:pPr>
    <w:rPr>
      <w:rFonts w:ascii="宋体" w:hAnsi="宋体" w:cs="宋体"/>
      <w:kern w:val="0"/>
      <w:sz w:val="24"/>
      <w:szCs w:val="24"/>
      <w:lang w:val="en-US" w:eastAsia="zh-CN" w:bidi="ar"/>
    </w:rPr>
  </w:style>
  <w:style w:type="paragraph" w:customStyle="1" w:styleId="14">
    <w:name w:val="msochpdefault"/>
    <w:basedOn w:val="1"/>
    <w:uiPriority w:val="0"/>
    <w:pPr>
      <w:jc w:val="left"/>
    </w:pPr>
    <w:rPr>
      <w:rFonts w:ascii="宋体" w:hAnsi="宋体" w:cs="宋体"/>
      <w:kern w:val="0"/>
      <w:sz w:val="20"/>
      <w:szCs w:val="20"/>
      <w:lang w:val="en-US" w:eastAsia="zh-CN" w:bidi="ar"/>
    </w:rPr>
  </w:style>
  <w:style w:type="character" w:customStyle="1" w:styleId="15">
    <w:name w:val="页眉 Char"/>
    <w:basedOn w:val="13"/>
    <w:link w:val="9"/>
    <w:uiPriority w:val="0"/>
    <w:rPr>
      <w:rFonts w:hint="eastAsia" w:ascii="宋体" w:hAnsi="宋体" w:eastAsia="宋体" w:cs="宋体"/>
    </w:rPr>
  </w:style>
  <w:style w:type="character" w:customStyle="1" w:styleId="16">
    <w:name w:val="页脚 Char"/>
    <w:basedOn w:val="13"/>
    <w:link w:val="8"/>
    <w:uiPriority w:val="0"/>
    <w:rPr>
      <w:rFonts w:hint="eastAsia" w:ascii="宋体" w:hAnsi="宋体" w:eastAsia="宋体"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2020-10-12T08:47:03Z</dcterms:created>
  <dc:creator>yan1</dc:creator>
  <cp:lastModifiedBy>陈珂</cp:lastModifiedBy>
  <dcterms:modified xsi:type="dcterms:W3CDTF">2020-10-12T08:47:23Z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