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南京中医药大学研究生工作站名单</w:t>
      </w:r>
    </w:p>
    <w:tbl>
      <w:tblPr>
        <w:tblStyle w:val="3"/>
        <w:tblW w:w="8662" w:type="dxa"/>
        <w:tblInd w:w="9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0"/>
        <w:gridCol w:w="3883"/>
        <w:gridCol w:w="1802"/>
        <w:gridCol w:w="216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设站企业名称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设站时间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江苏苏中药业集团股份有限公司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2010.11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通过2016年度期满考核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2010.11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通过2016年度期满考核、2017年被评为优秀工作站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南京海昌中药集团有限公司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2012.05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江苏神龙药业有限公司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2012.05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江苏省食品药品检验所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2012.08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江苏大昌生物科技有限公司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2014.05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江阴天江药业有限公司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2014.05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张家港市中医医院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2015.09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南京海源中医饮片有限公司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2016.09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江苏正大丰海制药有限公司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精华制药集团股份有限公司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36A5E"/>
    <w:rsid w:val="36736A5E"/>
    <w:rsid w:val="54D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2018-01-02T03:51:00Z</dcterms:created>
  <dc:creator>佳佳1370837318</dc:creator>
  <cp:lastModifiedBy>佳佳1370837318</cp:lastModifiedBy>
  <dcterms:modified xsi:type="dcterms:W3CDTF">2018-01-02T03:59:18Z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